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2CD" w:rsidRPr="00B54BCC" w:rsidRDefault="009D1453" w:rsidP="003840B3">
      <w:pPr>
        <w:spacing w:before="60"/>
        <w:ind w:left="5670"/>
        <w:rPr>
          <w:b/>
          <w:sz w:val="28"/>
          <w:u w:val="single"/>
        </w:rPr>
      </w:pPr>
      <w:r w:rsidRPr="00B54BCC">
        <w:rPr>
          <w:b/>
          <w:sz w:val="28"/>
          <w:u w:val="single"/>
        </w:rPr>
        <w:t>PVVNL-MT/COM/</w:t>
      </w:r>
      <w:r w:rsidR="00F327A1">
        <w:rPr>
          <w:b/>
          <w:sz w:val="28"/>
          <w:u w:val="single"/>
        </w:rPr>
        <w:t>09</w:t>
      </w:r>
      <w:r w:rsidR="00B71A07">
        <w:rPr>
          <w:b/>
          <w:sz w:val="28"/>
          <w:u w:val="single"/>
        </w:rPr>
        <w:t>(s)</w:t>
      </w:r>
      <w:r w:rsidRPr="00B54BCC">
        <w:rPr>
          <w:b/>
          <w:sz w:val="28"/>
          <w:u w:val="single"/>
        </w:rPr>
        <w:t>/2</w:t>
      </w:r>
      <w:r w:rsidR="00F327A1">
        <w:rPr>
          <w:b/>
          <w:sz w:val="28"/>
          <w:u w:val="single"/>
        </w:rPr>
        <w:t>3</w:t>
      </w:r>
      <w:r w:rsidRPr="00B54BCC">
        <w:rPr>
          <w:b/>
          <w:sz w:val="28"/>
          <w:u w:val="single"/>
        </w:rPr>
        <w:t>-2</w:t>
      </w:r>
      <w:r w:rsidR="00F327A1">
        <w:rPr>
          <w:b/>
          <w:sz w:val="28"/>
          <w:u w:val="single"/>
        </w:rPr>
        <w:t>4</w:t>
      </w:r>
    </w:p>
    <w:p w:rsidR="003372CD" w:rsidRPr="00987C56" w:rsidRDefault="003372CD">
      <w:pPr>
        <w:pStyle w:val="BodyText"/>
        <w:spacing w:before="3"/>
        <w:rPr>
          <w:b/>
        </w:rPr>
      </w:pPr>
    </w:p>
    <w:p w:rsidR="003372CD" w:rsidRPr="00987C56" w:rsidRDefault="009D1453">
      <w:pPr>
        <w:pStyle w:val="Title"/>
        <w:rPr>
          <w:u w:val="none"/>
        </w:rPr>
      </w:pPr>
      <w:r w:rsidRPr="00987C56">
        <w:rPr>
          <w:u w:val="thick"/>
        </w:rPr>
        <w:t>SCHEDULE OF QUANTITIES, DESIRED DELIVERY &amp;</w:t>
      </w:r>
      <w:r w:rsidRPr="00987C56">
        <w:rPr>
          <w:u w:val="none"/>
        </w:rPr>
        <w:t xml:space="preserve"> </w:t>
      </w:r>
      <w:r w:rsidRPr="00987C56">
        <w:rPr>
          <w:u w:val="thick"/>
        </w:rPr>
        <w:t>EARNEST MONEY</w:t>
      </w:r>
    </w:p>
    <w:p w:rsidR="003372CD" w:rsidRPr="00987C56" w:rsidRDefault="003372CD">
      <w:pPr>
        <w:pStyle w:val="BodyText"/>
        <w:rPr>
          <w:b/>
          <w:sz w:val="20"/>
        </w:rPr>
      </w:pPr>
    </w:p>
    <w:p w:rsidR="003372CD" w:rsidRPr="00987C56" w:rsidRDefault="003372CD">
      <w:pPr>
        <w:pStyle w:val="BodyText"/>
        <w:spacing w:before="1"/>
        <w:rPr>
          <w:b/>
          <w:sz w:val="16"/>
        </w:rPr>
      </w:pPr>
    </w:p>
    <w:tbl>
      <w:tblPr>
        <w:tblW w:w="99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1"/>
        <w:gridCol w:w="3420"/>
        <w:gridCol w:w="1440"/>
        <w:gridCol w:w="1170"/>
        <w:gridCol w:w="3210"/>
      </w:tblGrid>
      <w:tr w:rsidR="00987C56" w:rsidRPr="00987C56" w:rsidTr="00BE1C7E">
        <w:trPr>
          <w:trHeight w:val="20"/>
          <w:jc w:val="center"/>
        </w:trPr>
        <w:tc>
          <w:tcPr>
            <w:tcW w:w="711" w:type="dxa"/>
            <w:vAlign w:val="center"/>
          </w:tcPr>
          <w:p w:rsidR="003372CD" w:rsidRPr="00987C56" w:rsidRDefault="009D1453" w:rsidP="00BE1C7E">
            <w:pPr>
              <w:pStyle w:val="TableParagraph"/>
              <w:ind w:left="52"/>
              <w:jc w:val="center"/>
              <w:rPr>
                <w:b/>
              </w:rPr>
            </w:pPr>
            <w:r w:rsidRPr="00987C56">
              <w:rPr>
                <w:b/>
              </w:rPr>
              <w:t>Sl.</w:t>
            </w:r>
          </w:p>
          <w:p w:rsidR="003372CD" w:rsidRPr="00987C56" w:rsidRDefault="009D1453" w:rsidP="00BE1C7E">
            <w:pPr>
              <w:pStyle w:val="TableParagraph"/>
              <w:ind w:left="52"/>
              <w:jc w:val="center"/>
              <w:rPr>
                <w:b/>
              </w:rPr>
            </w:pPr>
            <w:r w:rsidRPr="00987C56">
              <w:rPr>
                <w:b/>
              </w:rPr>
              <w:t>No.</w:t>
            </w:r>
          </w:p>
        </w:tc>
        <w:tc>
          <w:tcPr>
            <w:tcW w:w="3420" w:type="dxa"/>
            <w:vAlign w:val="center"/>
          </w:tcPr>
          <w:p w:rsidR="003372CD" w:rsidRPr="00987C56" w:rsidRDefault="009D1453" w:rsidP="00BE1C7E">
            <w:pPr>
              <w:pStyle w:val="TableParagraph"/>
              <w:ind w:left="52"/>
              <w:jc w:val="center"/>
              <w:rPr>
                <w:b/>
              </w:rPr>
            </w:pPr>
            <w:r w:rsidRPr="00987C56">
              <w:rPr>
                <w:b/>
              </w:rPr>
              <w:t>Item</w:t>
            </w:r>
          </w:p>
        </w:tc>
        <w:tc>
          <w:tcPr>
            <w:tcW w:w="1440" w:type="dxa"/>
            <w:vAlign w:val="center"/>
          </w:tcPr>
          <w:p w:rsidR="003372CD" w:rsidRPr="00987C56" w:rsidRDefault="009D1453" w:rsidP="00BE1C7E">
            <w:pPr>
              <w:pStyle w:val="TableParagraph"/>
              <w:ind w:left="52" w:hanging="21"/>
              <w:jc w:val="center"/>
              <w:rPr>
                <w:b/>
              </w:rPr>
            </w:pPr>
            <w:r w:rsidRPr="00987C56">
              <w:rPr>
                <w:b/>
              </w:rPr>
              <w:t xml:space="preserve">Quantity </w:t>
            </w:r>
            <w:r w:rsidR="00C031DC">
              <w:rPr>
                <w:b/>
              </w:rPr>
              <w:t xml:space="preserve">                                                                      (</w:t>
            </w:r>
            <w:r w:rsidRPr="00987C56">
              <w:rPr>
                <w:b/>
              </w:rPr>
              <w:t>in Nos.</w:t>
            </w:r>
            <w:r w:rsidR="00C031DC">
              <w:rPr>
                <w:b/>
              </w:rPr>
              <w:t>)</w:t>
            </w:r>
          </w:p>
        </w:tc>
        <w:tc>
          <w:tcPr>
            <w:tcW w:w="1170" w:type="dxa"/>
            <w:vAlign w:val="center"/>
          </w:tcPr>
          <w:p w:rsidR="003372CD" w:rsidRPr="00987C56" w:rsidRDefault="009D1453" w:rsidP="00BE1C7E">
            <w:pPr>
              <w:pStyle w:val="TableParagraph"/>
              <w:ind w:left="52" w:firstLine="1"/>
              <w:jc w:val="center"/>
              <w:rPr>
                <w:b/>
              </w:rPr>
            </w:pPr>
            <w:r w:rsidRPr="00987C56">
              <w:rPr>
                <w:b/>
              </w:rPr>
              <w:t xml:space="preserve">Earnest Money </w:t>
            </w:r>
            <w:r w:rsidR="00C031DC">
              <w:rPr>
                <w:b/>
              </w:rPr>
              <w:t xml:space="preserve">                                (</w:t>
            </w:r>
            <w:r w:rsidRPr="00987C56">
              <w:rPr>
                <w:b/>
              </w:rPr>
              <w:t xml:space="preserve">in </w:t>
            </w:r>
            <w:proofErr w:type="spellStart"/>
            <w:r w:rsidRPr="00987C56">
              <w:rPr>
                <w:b/>
              </w:rPr>
              <w:t>Rs</w:t>
            </w:r>
            <w:proofErr w:type="spellEnd"/>
            <w:r w:rsidRPr="00987C56">
              <w:rPr>
                <w:b/>
              </w:rPr>
              <w:t>.</w:t>
            </w:r>
            <w:r w:rsidR="00C031DC">
              <w:rPr>
                <w:b/>
              </w:rPr>
              <w:t>)</w:t>
            </w:r>
          </w:p>
        </w:tc>
        <w:tc>
          <w:tcPr>
            <w:tcW w:w="3210" w:type="dxa"/>
            <w:vAlign w:val="center"/>
          </w:tcPr>
          <w:p w:rsidR="003372CD" w:rsidRPr="00987C56" w:rsidRDefault="009D1453" w:rsidP="00BE1C7E">
            <w:pPr>
              <w:pStyle w:val="TableParagraph"/>
              <w:ind w:left="52"/>
              <w:jc w:val="center"/>
              <w:rPr>
                <w:b/>
              </w:rPr>
            </w:pPr>
            <w:r w:rsidRPr="00987C56">
              <w:rPr>
                <w:b/>
              </w:rPr>
              <w:t>Delivery Period</w:t>
            </w:r>
          </w:p>
        </w:tc>
      </w:tr>
      <w:tr w:rsidR="00BE1C7E" w:rsidRPr="00987C56" w:rsidTr="00BE1C7E">
        <w:trPr>
          <w:trHeight w:val="20"/>
          <w:jc w:val="center"/>
        </w:trPr>
        <w:tc>
          <w:tcPr>
            <w:tcW w:w="711" w:type="dxa"/>
            <w:vAlign w:val="center"/>
          </w:tcPr>
          <w:p w:rsidR="00BE1C7E" w:rsidRPr="00987C56" w:rsidRDefault="00BE1C7E" w:rsidP="00BE1C7E">
            <w:pPr>
              <w:pStyle w:val="TableParagraph"/>
              <w:ind w:right="217"/>
              <w:jc w:val="center"/>
            </w:pPr>
            <w:r w:rsidRPr="00987C56">
              <w:t>1.</w:t>
            </w:r>
          </w:p>
        </w:tc>
        <w:tc>
          <w:tcPr>
            <w:tcW w:w="3420" w:type="dxa"/>
            <w:vAlign w:val="center"/>
          </w:tcPr>
          <w:p w:rsidR="00BE1C7E" w:rsidRPr="0055547E" w:rsidRDefault="00BE1C7E" w:rsidP="00BE1C7E">
            <w:pPr>
              <w:pStyle w:val="BodyText3"/>
              <w:spacing w:line="240" w:lineRule="auto"/>
              <w:jc w:val="center"/>
              <w:rPr>
                <w:rFonts w:ascii="Times New Roman" w:hAnsi="Times New Roman"/>
                <w:sz w:val="24"/>
                <w:szCs w:val="28"/>
              </w:rPr>
            </w:pPr>
            <w:r w:rsidRPr="0055547E">
              <w:rPr>
                <w:rFonts w:ascii="Times New Roman" w:hAnsi="Times New Roman"/>
                <w:sz w:val="24"/>
                <w:szCs w:val="28"/>
              </w:rPr>
              <w:t xml:space="preserve">Net Meter with Meter Box 1Px240V (10-60 </w:t>
            </w:r>
            <w:proofErr w:type="gramStart"/>
            <w:r w:rsidRPr="0055547E">
              <w:rPr>
                <w:rFonts w:ascii="Times New Roman" w:hAnsi="Times New Roman"/>
                <w:sz w:val="24"/>
                <w:szCs w:val="28"/>
              </w:rPr>
              <w:t>Amp</w:t>
            </w:r>
            <w:proofErr w:type="gramEnd"/>
            <w:r w:rsidRPr="0055547E">
              <w:rPr>
                <w:rFonts w:ascii="Times New Roman" w:hAnsi="Times New Roman"/>
                <w:sz w:val="24"/>
                <w:szCs w:val="28"/>
              </w:rPr>
              <w:t>.)</w:t>
            </w:r>
          </w:p>
        </w:tc>
        <w:tc>
          <w:tcPr>
            <w:tcW w:w="1440" w:type="dxa"/>
            <w:vAlign w:val="center"/>
          </w:tcPr>
          <w:p w:rsidR="00BE1C7E" w:rsidRPr="00987C56" w:rsidRDefault="00BE1C7E" w:rsidP="00BE1C7E">
            <w:pPr>
              <w:pStyle w:val="TableParagraph"/>
              <w:ind w:left="412"/>
              <w:jc w:val="center"/>
            </w:pPr>
            <w:r>
              <w:t>1000</w:t>
            </w:r>
          </w:p>
        </w:tc>
        <w:tc>
          <w:tcPr>
            <w:tcW w:w="1170" w:type="dxa"/>
            <w:vMerge w:val="restart"/>
            <w:vAlign w:val="center"/>
          </w:tcPr>
          <w:p w:rsidR="00BE1C7E" w:rsidRPr="00987C56" w:rsidRDefault="00086E2E" w:rsidP="00BE1C7E">
            <w:pPr>
              <w:pStyle w:val="TableParagraph"/>
              <w:jc w:val="center"/>
            </w:pPr>
            <w:r>
              <w:t>1,16,000</w:t>
            </w:r>
          </w:p>
        </w:tc>
        <w:tc>
          <w:tcPr>
            <w:tcW w:w="3210" w:type="dxa"/>
            <w:vMerge w:val="restart"/>
            <w:vAlign w:val="center"/>
          </w:tcPr>
          <w:p w:rsidR="00BE1C7E" w:rsidRPr="00614B3D" w:rsidRDefault="00BE1C7E" w:rsidP="00BE1C7E">
            <w:pPr>
              <w:pStyle w:val="TableParagraph"/>
              <w:spacing w:before="113"/>
              <w:ind w:left="216" w:right="97"/>
              <w:jc w:val="center"/>
            </w:pPr>
            <w:r>
              <w:t>50</w:t>
            </w:r>
            <w:r w:rsidRPr="00CF20D5">
              <w:t xml:space="preserve">% of the offered quantity to be supplied within </w:t>
            </w:r>
            <w:r>
              <w:t>60</w:t>
            </w:r>
            <w:r w:rsidRPr="00CF20D5">
              <w:t xml:space="preserve"> days from the date of issue of LOI &amp; balance quantity @</w:t>
            </w:r>
            <w:r>
              <w:t>50</w:t>
            </w:r>
            <w:r w:rsidRPr="00CF20D5">
              <w:t xml:space="preserve">% </w:t>
            </w:r>
            <w:r>
              <w:t xml:space="preserve">next </w:t>
            </w:r>
            <w:r w:rsidRPr="00CF20D5">
              <w:t>month</w:t>
            </w:r>
            <w:r>
              <w:t xml:space="preserve"> </w:t>
            </w:r>
            <w:r w:rsidRPr="00CF20D5">
              <w:t>or as per requirement of PVVNL.</w:t>
            </w:r>
          </w:p>
        </w:tc>
      </w:tr>
      <w:tr w:rsidR="00BE1C7E" w:rsidRPr="00987C56" w:rsidTr="00BE1C7E">
        <w:trPr>
          <w:trHeight w:val="20"/>
          <w:jc w:val="center"/>
        </w:trPr>
        <w:tc>
          <w:tcPr>
            <w:tcW w:w="711" w:type="dxa"/>
            <w:vAlign w:val="center"/>
          </w:tcPr>
          <w:p w:rsidR="00BE1C7E" w:rsidRPr="00987C56" w:rsidRDefault="00BE1C7E" w:rsidP="00BE1C7E">
            <w:pPr>
              <w:pStyle w:val="TableParagraph"/>
              <w:ind w:right="217"/>
              <w:jc w:val="center"/>
            </w:pPr>
            <w:r>
              <w:t>2.</w:t>
            </w:r>
          </w:p>
        </w:tc>
        <w:tc>
          <w:tcPr>
            <w:tcW w:w="3420" w:type="dxa"/>
            <w:vAlign w:val="center"/>
          </w:tcPr>
          <w:p w:rsidR="00BE1C7E" w:rsidRPr="0055547E" w:rsidRDefault="00BE1C7E" w:rsidP="00BE1C7E">
            <w:pPr>
              <w:pStyle w:val="BodyText3"/>
              <w:spacing w:line="240" w:lineRule="auto"/>
              <w:jc w:val="center"/>
              <w:rPr>
                <w:rFonts w:ascii="Times New Roman" w:hAnsi="Times New Roman"/>
                <w:sz w:val="24"/>
                <w:szCs w:val="28"/>
              </w:rPr>
            </w:pPr>
            <w:r w:rsidRPr="0055547E">
              <w:rPr>
                <w:rFonts w:ascii="Times New Roman" w:hAnsi="Times New Roman"/>
                <w:sz w:val="24"/>
                <w:szCs w:val="28"/>
              </w:rPr>
              <w:t xml:space="preserve">Net Meter with Meter Box 3Px240V (10-60 </w:t>
            </w:r>
            <w:proofErr w:type="gramStart"/>
            <w:r w:rsidRPr="0055547E">
              <w:rPr>
                <w:rFonts w:ascii="Times New Roman" w:hAnsi="Times New Roman"/>
                <w:sz w:val="24"/>
                <w:szCs w:val="28"/>
              </w:rPr>
              <w:t>Amp</w:t>
            </w:r>
            <w:proofErr w:type="gramEnd"/>
            <w:r w:rsidRPr="0055547E">
              <w:rPr>
                <w:rFonts w:ascii="Times New Roman" w:hAnsi="Times New Roman"/>
                <w:sz w:val="24"/>
                <w:szCs w:val="28"/>
              </w:rPr>
              <w:t>.)</w:t>
            </w:r>
          </w:p>
        </w:tc>
        <w:tc>
          <w:tcPr>
            <w:tcW w:w="1440" w:type="dxa"/>
            <w:vAlign w:val="center"/>
          </w:tcPr>
          <w:p w:rsidR="00BE1C7E" w:rsidRDefault="00BE1C7E" w:rsidP="00BE1C7E">
            <w:pPr>
              <w:pStyle w:val="TableParagraph"/>
              <w:ind w:left="412"/>
              <w:jc w:val="center"/>
            </w:pPr>
            <w:r>
              <w:t>1200</w:t>
            </w:r>
          </w:p>
        </w:tc>
        <w:tc>
          <w:tcPr>
            <w:tcW w:w="1170" w:type="dxa"/>
            <w:vMerge/>
            <w:vAlign w:val="center"/>
          </w:tcPr>
          <w:p w:rsidR="00BE1C7E" w:rsidRDefault="00BE1C7E" w:rsidP="00BE1C7E">
            <w:pPr>
              <w:pStyle w:val="TableParagraph"/>
              <w:jc w:val="center"/>
            </w:pPr>
          </w:p>
        </w:tc>
        <w:tc>
          <w:tcPr>
            <w:tcW w:w="3210" w:type="dxa"/>
            <w:vMerge/>
            <w:vAlign w:val="center"/>
          </w:tcPr>
          <w:p w:rsidR="00BE1C7E" w:rsidRPr="00CF20D5" w:rsidRDefault="00BE1C7E" w:rsidP="00BE1C7E">
            <w:pPr>
              <w:pStyle w:val="TableParagraph"/>
              <w:spacing w:before="113"/>
              <w:ind w:left="216" w:right="97"/>
              <w:jc w:val="both"/>
            </w:pPr>
          </w:p>
        </w:tc>
      </w:tr>
      <w:tr w:rsidR="00BE1C7E" w:rsidRPr="00987C56" w:rsidTr="00BE1C7E">
        <w:trPr>
          <w:trHeight w:val="20"/>
          <w:jc w:val="center"/>
        </w:trPr>
        <w:tc>
          <w:tcPr>
            <w:tcW w:w="711" w:type="dxa"/>
            <w:vAlign w:val="center"/>
          </w:tcPr>
          <w:p w:rsidR="00BE1C7E" w:rsidRPr="00987C56" w:rsidRDefault="00BE1C7E" w:rsidP="00BE1C7E">
            <w:pPr>
              <w:pStyle w:val="TableParagraph"/>
              <w:ind w:right="217"/>
              <w:jc w:val="center"/>
            </w:pPr>
            <w:r>
              <w:t>3.</w:t>
            </w:r>
          </w:p>
        </w:tc>
        <w:tc>
          <w:tcPr>
            <w:tcW w:w="3420" w:type="dxa"/>
            <w:vAlign w:val="center"/>
          </w:tcPr>
          <w:p w:rsidR="00BE1C7E" w:rsidRPr="0055547E" w:rsidRDefault="00BE1C7E" w:rsidP="00BE1C7E">
            <w:pPr>
              <w:pStyle w:val="BodyText3"/>
              <w:spacing w:line="240" w:lineRule="auto"/>
              <w:jc w:val="center"/>
              <w:rPr>
                <w:rFonts w:ascii="Times New Roman" w:hAnsi="Times New Roman"/>
                <w:sz w:val="24"/>
                <w:szCs w:val="28"/>
              </w:rPr>
            </w:pPr>
            <w:r w:rsidRPr="0055547E">
              <w:rPr>
                <w:rFonts w:ascii="Times New Roman" w:hAnsi="Times New Roman"/>
                <w:sz w:val="24"/>
                <w:szCs w:val="28"/>
              </w:rPr>
              <w:t>Net Meter LT TVM -/5A.</w:t>
            </w:r>
          </w:p>
        </w:tc>
        <w:tc>
          <w:tcPr>
            <w:tcW w:w="1440" w:type="dxa"/>
            <w:vAlign w:val="center"/>
          </w:tcPr>
          <w:p w:rsidR="00BE1C7E" w:rsidRDefault="00BE1C7E" w:rsidP="00BE1C7E">
            <w:pPr>
              <w:pStyle w:val="TableParagraph"/>
              <w:ind w:left="412"/>
              <w:jc w:val="center"/>
            </w:pPr>
            <w:r>
              <w:t>500</w:t>
            </w:r>
          </w:p>
        </w:tc>
        <w:tc>
          <w:tcPr>
            <w:tcW w:w="1170" w:type="dxa"/>
            <w:vMerge/>
            <w:vAlign w:val="center"/>
          </w:tcPr>
          <w:p w:rsidR="00BE1C7E" w:rsidRDefault="00BE1C7E" w:rsidP="00BE1C7E">
            <w:pPr>
              <w:pStyle w:val="TableParagraph"/>
              <w:jc w:val="center"/>
            </w:pPr>
          </w:p>
        </w:tc>
        <w:tc>
          <w:tcPr>
            <w:tcW w:w="3210" w:type="dxa"/>
            <w:vMerge/>
            <w:vAlign w:val="center"/>
          </w:tcPr>
          <w:p w:rsidR="00BE1C7E" w:rsidRPr="00CF20D5" w:rsidRDefault="00BE1C7E" w:rsidP="00BE1C7E">
            <w:pPr>
              <w:pStyle w:val="TableParagraph"/>
              <w:spacing w:before="113"/>
              <w:ind w:left="216" w:right="97"/>
              <w:jc w:val="both"/>
            </w:pPr>
          </w:p>
        </w:tc>
      </w:tr>
      <w:tr w:rsidR="00BE1C7E" w:rsidRPr="00987C56" w:rsidTr="00BE1C7E">
        <w:trPr>
          <w:trHeight w:val="20"/>
          <w:jc w:val="center"/>
        </w:trPr>
        <w:tc>
          <w:tcPr>
            <w:tcW w:w="711" w:type="dxa"/>
            <w:vAlign w:val="center"/>
          </w:tcPr>
          <w:p w:rsidR="00BE1C7E" w:rsidRPr="00987C56" w:rsidRDefault="00BE1C7E" w:rsidP="00BE1C7E">
            <w:pPr>
              <w:pStyle w:val="TableParagraph"/>
              <w:ind w:right="217"/>
              <w:jc w:val="center"/>
            </w:pPr>
            <w:r>
              <w:t>4.</w:t>
            </w:r>
          </w:p>
        </w:tc>
        <w:tc>
          <w:tcPr>
            <w:tcW w:w="3420" w:type="dxa"/>
            <w:vAlign w:val="center"/>
          </w:tcPr>
          <w:p w:rsidR="00BE1C7E" w:rsidRPr="0055547E" w:rsidRDefault="00BE1C7E" w:rsidP="00BE1C7E">
            <w:pPr>
              <w:pStyle w:val="BodyText3"/>
              <w:spacing w:line="240" w:lineRule="auto"/>
              <w:jc w:val="center"/>
              <w:rPr>
                <w:rFonts w:ascii="Times New Roman" w:hAnsi="Times New Roman"/>
                <w:sz w:val="24"/>
                <w:szCs w:val="28"/>
              </w:rPr>
            </w:pPr>
            <w:r w:rsidRPr="0055547E">
              <w:rPr>
                <w:rFonts w:ascii="Times New Roman" w:hAnsi="Times New Roman"/>
                <w:sz w:val="24"/>
                <w:szCs w:val="28"/>
              </w:rPr>
              <w:t>Net Meter 11 KV HT TVM -/5A.</w:t>
            </w:r>
          </w:p>
        </w:tc>
        <w:tc>
          <w:tcPr>
            <w:tcW w:w="1440" w:type="dxa"/>
            <w:vAlign w:val="center"/>
          </w:tcPr>
          <w:p w:rsidR="00BE1C7E" w:rsidRDefault="00BE1C7E" w:rsidP="00BE1C7E">
            <w:pPr>
              <w:pStyle w:val="TableParagraph"/>
              <w:ind w:left="412"/>
              <w:jc w:val="center"/>
            </w:pPr>
            <w:r>
              <w:t>100</w:t>
            </w:r>
          </w:p>
        </w:tc>
        <w:tc>
          <w:tcPr>
            <w:tcW w:w="1170" w:type="dxa"/>
            <w:vMerge/>
            <w:vAlign w:val="center"/>
          </w:tcPr>
          <w:p w:rsidR="00BE1C7E" w:rsidRDefault="00BE1C7E" w:rsidP="00BE1C7E">
            <w:pPr>
              <w:pStyle w:val="TableParagraph"/>
              <w:jc w:val="center"/>
            </w:pPr>
          </w:p>
        </w:tc>
        <w:tc>
          <w:tcPr>
            <w:tcW w:w="3210" w:type="dxa"/>
            <w:vMerge/>
            <w:vAlign w:val="center"/>
          </w:tcPr>
          <w:p w:rsidR="00BE1C7E" w:rsidRPr="00CF20D5" w:rsidRDefault="00BE1C7E" w:rsidP="00BE1C7E">
            <w:pPr>
              <w:pStyle w:val="TableParagraph"/>
              <w:spacing w:before="113"/>
              <w:ind w:left="216" w:right="97"/>
              <w:jc w:val="both"/>
            </w:pPr>
          </w:p>
        </w:tc>
      </w:tr>
      <w:tr w:rsidR="00BE1C7E" w:rsidRPr="00987C56" w:rsidTr="00BE1C7E">
        <w:trPr>
          <w:trHeight w:val="20"/>
          <w:jc w:val="center"/>
        </w:trPr>
        <w:tc>
          <w:tcPr>
            <w:tcW w:w="711" w:type="dxa"/>
            <w:vAlign w:val="center"/>
          </w:tcPr>
          <w:p w:rsidR="00BE1C7E" w:rsidRPr="00987C56" w:rsidRDefault="00BE1C7E" w:rsidP="00BE1C7E">
            <w:pPr>
              <w:pStyle w:val="TableParagraph"/>
              <w:ind w:right="217"/>
              <w:jc w:val="center"/>
            </w:pPr>
            <w:r>
              <w:t>5.</w:t>
            </w:r>
          </w:p>
        </w:tc>
        <w:tc>
          <w:tcPr>
            <w:tcW w:w="3420" w:type="dxa"/>
            <w:vAlign w:val="center"/>
          </w:tcPr>
          <w:p w:rsidR="00BE1C7E" w:rsidRPr="0055547E" w:rsidRDefault="00BE1C7E" w:rsidP="00BE1C7E">
            <w:pPr>
              <w:pStyle w:val="BodyText3"/>
              <w:spacing w:line="240" w:lineRule="auto"/>
              <w:jc w:val="center"/>
              <w:rPr>
                <w:rFonts w:ascii="Times New Roman" w:hAnsi="Times New Roman"/>
                <w:sz w:val="24"/>
                <w:szCs w:val="28"/>
              </w:rPr>
            </w:pPr>
            <w:r w:rsidRPr="0055547E">
              <w:rPr>
                <w:rFonts w:ascii="Times New Roman" w:hAnsi="Times New Roman"/>
                <w:sz w:val="24"/>
                <w:szCs w:val="28"/>
              </w:rPr>
              <w:t>Net Meter 33 KV HT TVM -/1A.</w:t>
            </w:r>
          </w:p>
        </w:tc>
        <w:tc>
          <w:tcPr>
            <w:tcW w:w="1440" w:type="dxa"/>
            <w:vAlign w:val="center"/>
          </w:tcPr>
          <w:p w:rsidR="00BE1C7E" w:rsidRDefault="00BE1C7E" w:rsidP="00BE1C7E">
            <w:pPr>
              <w:pStyle w:val="TableParagraph"/>
              <w:ind w:left="412"/>
              <w:jc w:val="center"/>
            </w:pPr>
            <w:r>
              <w:t>100</w:t>
            </w:r>
          </w:p>
        </w:tc>
        <w:tc>
          <w:tcPr>
            <w:tcW w:w="1170" w:type="dxa"/>
            <w:vMerge/>
            <w:vAlign w:val="center"/>
          </w:tcPr>
          <w:p w:rsidR="00BE1C7E" w:rsidRDefault="00BE1C7E" w:rsidP="00BE1C7E">
            <w:pPr>
              <w:pStyle w:val="TableParagraph"/>
              <w:jc w:val="center"/>
            </w:pPr>
          </w:p>
        </w:tc>
        <w:tc>
          <w:tcPr>
            <w:tcW w:w="3210" w:type="dxa"/>
            <w:vMerge/>
            <w:vAlign w:val="center"/>
          </w:tcPr>
          <w:p w:rsidR="00BE1C7E" w:rsidRPr="00CF20D5" w:rsidRDefault="00BE1C7E" w:rsidP="00BE1C7E">
            <w:pPr>
              <w:pStyle w:val="TableParagraph"/>
              <w:spacing w:before="113"/>
              <w:ind w:left="216" w:right="97"/>
              <w:jc w:val="both"/>
            </w:pPr>
          </w:p>
        </w:tc>
      </w:tr>
    </w:tbl>
    <w:p w:rsidR="003372CD" w:rsidRPr="00987C56" w:rsidRDefault="003372CD">
      <w:pPr>
        <w:pStyle w:val="BodyText"/>
        <w:spacing w:before="9"/>
        <w:rPr>
          <w:b/>
          <w:sz w:val="27"/>
        </w:rPr>
      </w:pPr>
    </w:p>
    <w:p w:rsidR="003372CD" w:rsidRPr="00987C56" w:rsidRDefault="009D1453">
      <w:pPr>
        <w:pStyle w:val="ListParagraph"/>
        <w:numPr>
          <w:ilvl w:val="1"/>
          <w:numId w:val="1"/>
        </w:numPr>
        <w:tabs>
          <w:tab w:val="left" w:pos="940"/>
          <w:tab w:val="left" w:pos="941"/>
        </w:tabs>
        <w:ind w:hanging="721"/>
        <w:rPr>
          <w:sz w:val="24"/>
        </w:rPr>
      </w:pPr>
      <w:r w:rsidRPr="00987C56">
        <w:rPr>
          <w:sz w:val="24"/>
        </w:rPr>
        <w:t>The Part-I of tender bid shall contain the earnest</w:t>
      </w:r>
      <w:r w:rsidRPr="00987C56">
        <w:rPr>
          <w:spacing w:val="-6"/>
          <w:sz w:val="24"/>
        </w:rPr>
        <w:t xml:space="preserve"> </w:t>
      </w:r>
      <w:r w:rsidRPr="00987C56">
        <w:rPr>
          <w:sz w:val="24"/>
        </w:rPr>
        <w:t>money.</w:t>
      </w:r>
    </w:p>
    <w:p w:rsidR="00D9477A" w:rsidRPr="00987C56" w:rsidRDefault="00D9477A" w:rsidP="00D9477A">
      <w:pPr>
        <w:widowControl/>
        <w:autoSpaceDE/>
        <w:autoSpaceDN/>
        <w:spacing w:line="360" w:lineRule="auto"/>
        <w:ind w:left="940"/>
        <w:rPr>
          <w:sz w:val="12"/>
          <w:szCs w:val="12"/>
        </w:rPr>
      </w:pPr>
    </w:p>
    <w:p w:rsidR="00D9477A" w:rsidRPr="004822E1" w:rsidRDefault="002832C3" w:rsidP="004B3E73">
      <w:pPr>
        <w:pStyle w:val="ListParagraph"/>
        <w:numPr>
          <w:ilvl w:val="1"/>
          <w:numId w:val="1"/>
        </w:numPr>
        <w:tabs>
          <w:tab w:val="left" w:pos="940"/>
          <w:tab w:val="left" w:pos="941"/>
        </w:tabs>
        <w:ind w:hanging="721"/>
        <w:jc w:val="both"/>
        <w:rPr>
          <w:iCs/>
        </w:rPr>
      </w:pPr>
      <w:r w:rsidRPr="004B3E73">
        <w:rPr>
          <w:b/>
          <w:bCs/>
          <w:sz w:val="24"/>
          <w:u w:val="single"/>
        </w:rPr>
        <w:t xml:space="preserve">The tenderers are required to offer for Min. </w:t>
      </w:r>
      <w:r w:rsidR="00BE1C7E">
        <w:rPr>
          <w:b/>
          <w:bCs/>
          <w:sz w:val="24"/>
          <w:u w:val="single"/>
        </w:rPr>
        <w:t>100</w:t>
      </w:r>
      <w:r w:rsidRPr="004B3E73">
        <w:rPr>
          <w:b/>
          <w:bCs/>
          <w:sz w:val="24"/>
          <w:u w:val="single"/>
        </w:rPr>
        <w:t>% of tendered quantity.</w:t>
      </w:r>
      <w:r w:rsidRPr="004B3E73">
        <w:rPr>
          <w:sz w:val="24"/>
        </w:rPr>
        <w:t xml:space="preserve"> This clause shall supersede any other clause regarding minimum quantity to be quoted, if mentioned anywhere else. Tenderers offering less than required quantities of the material shall not be considered and their offer shall be summarily rejected.</w:t>
      </w:r>
      <w:r w:rsidR="00D9477A" w:rsidRPr="004822E1">
        <w:rPr>
          <w:iCs/>
        </w:rPr>
        <w:t xml:space="preserve"> </w:t>
      </w:r>
    </w:p>
    <w:p w:rsidR="003372CD" w:rsidRPr="00987C56" w:rsidRDefault="009D1453" w:rsidP="004822E1">
      <w:pPr>
        <w:pStyle w:val="ListParagraph"/>
        <w:numPr>
          <w:ilvl w:val="1"/>
          <w:numId w:val="1"/>
        </w:numPr>
        <w:tabs>
          <w:tab w:val="left" w:pos="940"/>
          <w:tab w:val="left" w:pos="941"/>
        </w:tabs>
        <w:ind w:hanging="721"/>
        <w:jc w:val="both"/>
        <w:rPr>
          <w:sz w:val="24"/>
        </w:rPr>
      </w:pPr>
      <w:r w:rsidRPr="00297739">
        <w:rPr>
          <w:b/>
          <w:sz w:val="24"/>
          <w:u w:val="single"/>
        </w:rPr>
        <w:t xml:space="preserve">The quantities can vary + </w:t>
      </w:r>
      <w:r w:rsidR="004E09E2" w:rsidRPr="00297739">
        <w:rPr>
          <w:b/>
          <w:sz w:val="24"/>
          <w:u w:val="single"/>
        </w:rPr>
        <w:t>2</w:t>
      </w:r>
      <w:r w:rsidRPr="00297739">
        <w:rPr>
          <w:b/>
          <w:sz w:val="24"/>
          <w:u w:val="single"/>
        </w:rPr>
        <w:t>0 % on either</w:t>
      </w:r>
      <w:r w:rsidRPr="00297739">
        <w:rPr>
          <w:b/>
          <w:spacing w:val="-6"/>
          <w:sz w:val="24"/>
          <w:u w:val="single"/>
        </w:rPr>
        <w:t xml:space="preserve"> </w:t>
      </w:r>
      <w:r w:rsidRPr="00297739">
        <w:rPr>
          <w:b/>
          <w:sz w:val="24"/>
          <w:u w:val="single"/>
        </w:rPr>
        <w:t>side.</w:t>
      </w:r>
    </w:p>
    <w:p w:rsidR="003372CD" w:rsidRPr="00987C56" w:rsidRDefault="003372CD" w:rsidP="004822E1">
      <w:pPr>
        <w:pStyle w:val="BodyText"/>
        <w:spacing w:before="2"/>
        <w:jc w:val="both"/>
        <w:rPr>
          <w:sz w:val="16"/>
        </w:rPr>
      </w:pPr>
    </w:p>
    <w:p w:rsidR="003372CD" w:rsidRPr="00987C56" w:rsidRDefault="009D1453" w:rsidP="004822E1">
      <w:pPr>
        <w:pStyle w:val="ListParagraph"/>
        <w:numPr>
          <w:ilvl w:val="1"/>
          <w:numId w:val="1"/>
        </w:numPr>
        <w:tabs>
          <w:tab w:val="left" w:pos="941"/>
        </w:tabs>
        <w:ind w:right="-20"/>
        <w:jc w:val="both"/>
        <w:rPr>
          <w:sz w:val="24"/>
        </w:rPr>
      </w:pPr>
      <w:r w:rsidRPr="00987C56">
        <w:rPr>
          <w:sz w:val="24"/>
        </w:rPr>
        <w:t>Earlier delivery however shall be acceptable. The above schedule shall be guaranteed and subject to penalty for late supplies as per clause No. 27 of contract form</w:t>
      </w:r>
      <w:r w:rsidRPr="00987C56">
        <w:rPr>
          <w:spacing w:val="-1"/>
          <w:sz w:val="24"/>
        </w:rPr>
        <w:t xml:space="preserve"> </w:t>
      </w:r>
      <w:r w:rsidRPr="00987C56">
        <w:rPr>
          <w:sz w:val="24"/>
        </w:rPr>
        <w:t>B.</w:t>
      </w:r>
    </w:p>
    <w:p w:rsidR="003372CD" w:rsidRPr="00987C56" w:rsidRDefault="009D1453" w:rsidP="004822E1">
      <w:pPr>
        <w:pStyle w:val="ListParagraph"/>
        <w:numPr>
          <w:ilvl w:val="1"/>
          <w:numId w:val="1"/>
        </w:numPr>
        <w:tabs>
          <w:tab w:val="left" w:pos="941"/>
        </w:tabs>
        <w:spacing w:before="209"/>
        <w:ind w:right="-20"/>
        <w:jc w:val="both"/>
        <w:rPr>
          <w:sz w:val="24"/>
        </w:rPr>
      </w:pPr>
      <w:r w:rsidRPr="00987C56">
        <w:rPr>
          <w:sz w:val="24"/>
        </w:rPr>
        <w:t>The commencement of delivery shall be subjected to revision depending as requirement of material and ground balances with store at the time of</w:t>
      </w:r>
      <w:r w:rsidRPr="00987C56">
        <w:rPr>
          <w:spacing w:val="-18"/>
          <w:sz w:val="24"/>
        </w:rPr>
        <w:t xml:space="preserve"> </w:t>
      </w:r>
      <w:r w:rsidRPr="00987C56">
        <w:rPr>
          <w:sz w:val="24"/>
        </w:rPr>
        <w:t>delivery.</w:t>
      </w:r>
    </w:p>
    <w:p w:rsidR="003372CD" w:rsidRPr="00987C56" w:rsidRDefault="003372CD" w:rsidP="004822E1">
      <w:pPr>
        <w:pStyle w:val="BodyText"/>
        <w:ind w:right="-20"/>
        <w:jc w:val="both"/>
      </w:pPr>
    </w:p>
    <w:p w:rsidR="00494674" w:rsidRPr="00494674" w:rsidRDefault="00494674" w:rsidP="00494674">
      <w:pPr>
        <w:pStyle w:val="ListParagraph"/>
        <w:numPr>
          <w:ilvl w:val="1"/>
          <w:numId w:val="1"/>
        </w:numPr>
        <w:tabs>
          <w:tab w:val="left" w:pos="941"/>
        </w:tabs>
        <w:spacing w:before="0"/>
        <w:ind w:right="-20"/>
        <w:jc w:val="both"/>
        <w:rPr>
          <w:sz w:val="28"/>
        </w:rPr>
      </w:pPr>
      <w:bookmarkStart w:id="0" w:name="_GoBack"/>
      <w:bookmarkEnd w:id="0"/>
      <w:r w:rsidRPr="00494674">
        <w:rPr>
          <w:sz w:val="24"/>
        </w:rPr>
        <w:t>The delivery schedule may be revised as per requirement of PVVNL.</w:t>
      </w:r>
    </w:p>
    <w:p w:rsidR="00494674" w:rsidRPr="00987C56" w:rsidRDefault="00494674" w:rsidP="00494674">
      <w:pPr>
        <w:pStyle w:val="ListParagraph"/>
        <w:tabs>
          <w:tab w:val="left" w:pos="941"/>
        </w:tabs>
        <w:spacing w:before="0"/>
        <w:ind w:right="-20" w:firstLine="0"/>
        <w:rPr>
          <w:sz w:val="24"/>
        </w:rPr>
      </w:pPr>
    </w:p>
    <w:sectPr w:rsidR="00494674" w:rsidRPr="00987C56">
      <w:type w:val="continuous"/>
      <w:pgSz w:w="11910" w:h="16840"/>
      <w:pgMar w:top="880" w:right="720" w:bottom="280"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83584"/>
    <w:multiLevelType w:val="multilevel"/>
    <w:tmpl w:val="0A7A37BA"/>
    <w:lvl w:ilvl="0">
      <w:start w:val="1"/>
      <w:numFmt w:val="decimal"/>
      <w:lvlText w:val="%1"/>
      <w:lvlJc w:val="left"/>
      <w:pPr>
        <w:ind w:left="940" w:hanging="720"/>
        <w:jc w:val="left"/>
      </w:pPr>
      <w:rPr>
        <w:rFonts w:hint="default"/>
        <w:lang w:val="en-US" w:eastAsia="en-US" w:bidi="ar-SA"/>
      </w:rPr>
    </w:lvl>
    <w:lvl w:ilvl="1">
      <w:start w:val="1"/>
      <w:numFmt w:val="decimal"/>
      <w:lvlText w:val="%1.%2"/>
      <w:lvlJc w:val="left"/>
      <w:pPr>
        <w:ind w:left="940" w:hanging="720"/>
        <w:jc w:val="left"/>
      </w:pPr>
      <w:rPr>
        <w:rFonts w:ascii="Times New Roman" w:eastAsia="Times New Roman" w:hAnsi="Times New Roman" w:cs="Times New Roman" w:hint="default"/>
        <w:spacing w:val="-5"/>
        <w:w w:val="99"/>
        <w:sz w:val="24"/>
        <w:szCs w:val="24"/>
        <w:lang w:val="en-US" w:eastAsia="en-US" w:bidi="ar-SA"/>
      </w:rPr>
    </w:lvl>
    <w:lvl w:ilvl="2">
      <w:numFmt w:val="bullet"/>
      <w:lvlText w:val="•"/>
      <w:lvlJc w:val="left"/>
      <w:pPr>
        <w:ind w:left="2673" w:hanging="720"/>
      </w:pPr>
      <w:rPr>
        <w:rFonts w:hint="default"/>
        <w:lang w:val="en-US" w:eastAsia="en-US" w:bidi="ar-SA"/>
      </w:rPr>
    </w:lvl>
    <w:lvl w:ilvl="3">
      <w:numFmt w:val="bullet"/>
      <w:lvlText w:val="•"/>
      <w:lvlJc w:val="left"/>
      <w:pPr>
        <w:ind w:left="3540" w:hanging="720"/>
      </w:pPr>
      <w:rPr>
        <w:rFonts w:hint="default"/>
        <w:lang w:val="en-US" w:eastAsia="en-US" w:bidi="ar-SA"/>
      </w:rPr>
    </w:lvl>
    <w:lvl w:ilvl="4">
      <w:numFmt w:val="bullet"/>
      <w:lvlText w:val="•"/>
      <w:lvlJc w:val="left"/>
      <w:pPr>
        <w:ind w:left="4407" w:hanging="720"/>
      </w:pPr>
      <w:rPr>
        <w:rFonts w:hint="default"/>
        <w:lang w:val="en-US" w:eastAsia="en-US" w:bidi="ar-SA"/>
      </w:rPr>
    </w:lvl>
    <w:lvl w:ilvl="5">
      <w:numFmt w:val="bullet"/>
      <w:lvlText w:val="•"/>
      <w:lvlJc w:val="left"/>
      <w:pPr>
        <w:ind w:left="5274" w:hanging="720"/>
      </w:pPr>
      <w:rPr>
        <w:rFonts w:hint="default"/>
        <w:lang w:val="en-US" w:eastAsia="en-US" w:bidi="ar-SA"/>
      </w:rPr>
    </w:lvl>
    <w:lvl w:ilvl="6">
      <w:numFmt w:val="bullet"/>
      <w:lvlText w:val="•"/>
      <w:lvlJc w:val="left"/>
      <w:pPr>
        <w:ind w:left="6141" w:hanging="720"/>
      </w:pPr>
      <w:rPr>
        <w:rFonts w:hint="default"/>
        <w:lang w:val="en-US" w:eastAsia="en-US" w:bidi="ar-SA"/>
      </w:rPr>
    </w:lvl>
    <w:lvl w:ilvl="7">
      <w:numFmt w:val="bullet"/>
      <w:lvlText w:val="•"/>
      <w:lvlJc w:val="left"/>
      <w:pPr>
        <w:ind w:left="7008" w:hanging="720"/>
      </w:pPr>
      <w:rPr>
        <w:rFonts w:hint="default"/>
        <w:lang w:val="en-US" w:eastAsia="en-US" w:bidi="ar-SA"/>
      </w:rPr>
    </w:lvl>
    <w:lvl w:ilvl="8">
      <w:numFmt w:val="bullet"/>
      <w:lvlText w:val="•"/>
      <w:lvlJc w:val="left"/>
      <w:pPr>
        <w:ind w:left="7875" w:hanging="720"/>
      </w:pPr>
      <w:rPr>
        <w:rFonts w:hint="default"/>
        <w:lang w:val="en-US" w:eastAsia="en-US" w:bidi="ar-SA"/>
      </w:rPr>
    </w:lvl>
  </w:abstractNum>
  <w:abstractNum w:abstractNumId="1">
    <w:nsid w:val="43BD6F76"/>
    <w:multiLevelType w:val="multilevel"/>
    <w:tmpl w:val="F992F4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nsid w:val="5D3C193B"/>
    <w:multiLevelType w:val="hybridMultilevel"/>
    <w:tmpl w:val="3866EBCE"/>
    <w:lvl w:ilvl="0" w:tplc="6F56B1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7F71E05"/>
    <w:multiLevelType w:val="hybridMultilevel"/>
    <w:tmpl w:val="AA224D38"/>
    <w:lvl w:ilvl="0" w:tplc="E9AC1528">
      <w:start w:val="1"/>
      <w:numFmt w:val="decimal"/>
      <w:lvlText w:val="%1."/>
      <w:lvlJc w:val="left"/>
      <w:pPr>
        <w:ind w:left="456" w:hanging="269"/>
        <w:jc w:val="left"/>
      </w:pPr>
      <w:rPr>
        <w:rFonts w:ascii="Times New Roman" w:eastAsia="Times New Roman" w:hAnsi="Times New Roman" w:cs="Times New Roman" w:hint="default"/>
        <w:w w:val="100"/>
        <w:sz w:val="24"/>
        <w:szCs w:val="24"/>
        <w:lang w:val="en-US" w:eastAsia="en-US" w:bidi="ar-SA"/>
      </w:rPr>
    </w:lvl>
    <w:lvl w:ilvl="1" w:tplc="1EB8E442">
      <w:numFmt w:val="bullet"/>
      <w:lvlText w:val="•"/>
      <w:lvlJc w:val="left"/>
      <w:pPr>
        <w:ind w:left="701" w:hanging="269"/>
      </w:pPr>
      <w:rPr>
        <w:rFonts w:hint="default"/>
        <w:lang w:val="en-US" w:eastAsia="en-US" w:bidi="ar-SA"/>
      </w:rPr>
    </w:lvl>
    <w:lvl w:ilvl="2" w:tplc="4C3CF0B4">
      <w:numFmt w:val="bullet"/>
      <w:lvlText w:val="•"/>
      <w:lvlJc w:val="left"/>
      <w:pPr>
        <w:ind w:left="943" w:hanging="269"/>
      </w:pPr>
      <w:rPr>
        <w:rFonts w:hint="default"/>
        <w:lang w:val="en-US" w:eastAsia="en-US" w:bidi="ar-SA"/>
      </w:rPr>
    </w:lvl>
    <w:lvl w:ilvl="3" w:tplc="CD281C38">
      <w:numFmt w:val="bullet"/>
      <w:lvlText w:val="•"/>
      <w:lvlJc w:val="left"/>
      <w:pPr>
        <w:ind w:left="1185" w:hanging="269"/>
      </w:pPr>
      <w:rPr>
        <w:rFonts w:hint="default"/>
        <w:lang w:val="en-US" w:eastAsia="en-US" w:bidi="ar-SA"/>
      </w:rPr>
    </w:lvl>
    <w:lvl w:ilvl="4" w:tplc="FC70F8D4">
      <w:numFmt w:val="bullet"/>
      <w:lvlText w:val="•"/>
      <w:lvlJc w:val="left"/>
      <w:pPr>
        <w:ind w:left="1427" w:hanging="269"/>
      </w:pPr>
      <w:rPr>
        <w:rFonts w:hint="default"/>
        <w:lang w:val="en-US" w:eastAsia="en-US" w:bidi="ar-SA"/>
      </w:rPr>
    </w:lvl>
    <w:lvl w:ilvl="5" w:tplc="A58C68EE">
      <w:numFmt w:val="bullet"/>
      <w:lvlText w:val="•"/>
      <w:lvlJc w:val="left"/>
      <w:pPr>
        <w:ind w:left="1669" w:hanging="269"/>
      </w:pPr>
      <w:rPr>
        <w:rFonts w:hint="default"/>
        <w:lang w:val="en-US" w:eastAsia="en-US" w:bidi="ar-SA"/>
      </w:rPr>
    </w:lvl>
    <w:lvl w:ilvl="6" w:tplc="CA0A715C">
      <w:numFmt w:val="bullet"/>
      <w:lvlText w:val="•"/>
      <w:lvlJc w:val="left"/>
      <w:pPr>
        <w:ind w:left="1910" w:hanging="269"/>
      </w:pPr>
      <w:rPr>
        <w:rFonts w:hint="default"/>
        <w:lang w:val="en-US" w:eastAsia="en-US" w:bidi="ar-SA"/>
      </w:rPr>
    </w:lvl>
    <w:lvl w:ilvl="7" w:tplc="3926E8E6">
      <w:numFmt w:val="bullet"/>
      <w:lvlText w:val="•"/>
      <w:lvlJc w:val="left"/>
      <w:pPr>
        <w:ind w:left="2152" w:hanging="269"/>
      </w:pPr>
      <w:rPr>
        <w:rFonts w:hint="default"/>
        <w:lang w:val="en-US" w:eastAsia="en-US" w:bidi="ar-SA"/>
      </w:rPr>
    </w:lvl>
    <w:lvl w:ilvl="8" w:tplc="73B431A2">
      <w:numFmt w:val="bullet"/>
      <w:lvlText w:val="•"/>
      <w:lvlJc w:val="left"/>
      <w:pPr>
        <w:ind w:left="2394" w:hanging="269"/>
      </w:pPr>
      <w:rPr>
        <w:rFonts w:hint="default"/>
        <w:lang w:val="en-US" w:eastAsia="en-US" w:bidi="ar-S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D"/>
    <w:rsid w:val="00074FD0"/>
    <w:rsid w:val="00086E2E"/>
    <w:rsid w:val="001018FE"/>
    <w:rsid w:val="001E538A"/>
    <w:rsid w:val="002537F9"/>
    <w:rsid w:val="002832C3"/>
    <w:rsid w:val="00297739"/>
    <w:rsid w:val="002F18B4"/>
    <w:rsid w:val="00313528"/>
    <w:rsid w:val="003372CD"/>
    <w:rsid w:val="00342B15"/>
    <w:rsid w:val="003632E3"/>
    <w:rsid w:val="003840B3"/>
    <w:rsid w:val="003D153B"/>
    <w:rsid w:val="0047007F"/>
    <w:rsid w:val="00471C70"/>
    <w:rsid w:val="004822E1"/>
    <w:rsid w:val="00494674"/>
    <w:rsid w:val="004B3E73"/>
    <w:rsid w:val="004C148B"/>
    <w:rsid w:val="004E09E2"/>
    <w:rsid w:val="00502891"/>
    <w:rsid w:val="0051459C"/>
    <w:rsid w:val="00614B3D"/>
    <w:rsid w:val="00714936"/>
    <w:rsid w:val="00732C7E"/>
    <w:rsid w:val="0074190C"/>
    <w:rsid w:val="007B6BC7"/>
    <w:rsid w:val="007D0448"/>
    <w:rsid w:val="007D1C1E"/>
    <w:rsid w:val="007D5351"/>
    <w:rsid w:val="00851ED2"/>
    <w:rsid w:val="00987C56"/>
    <w:rsid w:val="009927A5"/>
    <w:rsid w:val="009D1453"/>
    <w:rsid w:val="00A422D0"/>
    <w:rsid w:val="00A8244E"/>
    <w:rsid w:val="00AA2F01"/>
    <w:rsid w:val="00AB38D6"/>
    <w:rsid w:val="00B03086"/>
    <w:rsid w:val="00B54BCC"/>
    <w:rsid w:val="00B65D62"/>
    <w:rsid w:val="00B71A07"/>
    <w:rsid w:val="00BE1C7E"/>
    <w:rsid w:val="00C031DC"/>
    <w:rsid w:val="00C74201"/>
    <w:rsid w:val="00CF20D5"/>
    <w:rsid w:val="00D83260"/>
    <w:rsid w:val="00D9477A"/>
    <w:rsid w:val="00DC0543"/>
    <w:rsid w:val="00DE41D3"/>
    <w:rsid w:val="00F327A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ind w:left="2966" w:hanging="2627"/>
    </w:pPr>
    <w:rPr>
      <w:b/>
      <w:bCs/>
      <w:sz w:val="32"/>
      <w:szCs w:val="32"/>
      <w:u w:val="single" w:color="000000"/>
    </w:rPr>
  </w:style>
  <w:style w:type="paragraph" w:styleId="ListParagraph">
    <w:name w:val="List Paragraph"/>
    <w:basedOn w:val="Normal"/>
    <w:uiPriority w:val="1"/>
    <w:qFormat/>
    <w:pPr>
      <w:spacing w:before="90"/>
      <w:ind w:left="940" w:hanging="72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422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2D0"/>
    <w:rPr>
      <w:rFonts w:ascii="Segoe UI" w:eastAsia="Times New Roman" w:hAnsi="Segoe UI" w:cs="Segoe UI"/>
      <w:sz w:val="18"/>
      <w:szCs w:val="18"/>
    </w:rPr>
  </w:style>
  <w:style w:type="paragraph" w:styleId="BodyText3">
    <w:name w:val="Body Text 3"/>
    <w:basedOn w:val="Normal"/>
    <w:link w:val="BodyText3Char"/>
    <w:semiHidden/>
    <w:rsid w:val="00BE1C7E"/>
    <w:pPr>
      <w:widowControl/>
      <w:tabs>
        <w:tab w:val="left" w:pos="720"/>
      </w:tabs>
      <w:autoSpaceDE/>
      <w:autoSpaceDN/>
      <w:spacing w:line="360" w:lineRule="auto"/>
      <w:jc w:val="both"/>
    </w:pPr>
    <w:rPr>
      <w:rFonts w:ascii="Kruti Dev 010" w:eastAsia="MS Mincho" w:hAnsi="Kruti Dev 010"/>
      <w:sz w:val="32"/>
      <w:szCs w:val="24"/>
    </w:rPr>
  </w:style>
  <w:style w:type="character" w:customStyle="1" w:styleId="BodyText3Char">
    <w:name w:val="Body Text 3 Char"/>
    <w:basedOn w:val="DefaultParagraphFont"/>
    <w:link w:val="BodyText3"/>
    <w:semiHidden/>
    <w:rsid w:val="00BE1C7E"/>
    <w:rPr>
      <w:rFonts w:ascii="Kruti Dev 010" w:eastAsia="MS Mincho" w:hAnsi="Kruti Dev 010" w:cs="Times New Roman"/>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ind w:left="2966" w:hanging="2627"/>
    </w:pPr>
    <w:rPr>
      <w:b/>
      <w:bCs/>
      <w:sz w:val="32"/>
      <w:szCs w:val="32"/>
      <w:u w:val="single" w:color="000000"/>
    </w:rPr>
  </w:style>
  <w:style w:type="paragraph" w:styleId="ListParagraph">
    <w:name w:val="List Paragraph"/>
    <w:basedOn w:val="Normal"/>
    <w:uiPriority w:val="1"/>
    <w:qFormat/>
    <w:pPr>
      <w:spacing w:before="90"/>
      <w:ind w:left="940" w:hanging="72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422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22D0"/>
    <w:rPr>
      <w:rFonts w:ascii="Segoe UI" w:eastAsia="Times New Roman" w:hAnsi="Segoe UI" w:cs="Segoe UI"/>
      <w:sz w:val="18"/>
      <w:szCs w:val="18"/>
    </w:rPr>
  </w:style>
  <w:style w:type="paragraph" w:styleId="BodyText3">
    <w:name w:val="Body Text 3"/>
    <w:basedOn w:val="Normal"/>
    <w:link w:val="BodyText3Char"/>
    <w:semiHidden/>
    <w:rsid w:val="00BE1C7E"/>
    <w:pPr>
      <w:widowControl/>
      <w:tabs>
        <w:tab w:val="left" w:pos="720"/>
      </w:tabs>
      <w:autoSpaceDE/>
      <w:autoSpaceDN/>
      <w:spacing w:line="360" w:lineRule="auto"/>
      <w:jc w:val="both"/>
    </w:pPr>
    <w:rPr>
      <w:rFonts w:ascii="Kruti Dev 010" w:eastAsia="MS Mincho" w:hAnsi="Kruti Dev 010"/>
      <w:sz w:val="32"/>
      <w:szCs w:val="24"/>
    </w:rPr>
  </w:style>
  <w:style w:type="character" w:customStyle="1" w:styleId="BodyText3Char">
    <w:name w:val="Body Text 3 Char"/>
    <w:basedOn w:val="DefaultParagraphFont"/>
    <w:link w:val="BodyText3"/>
    <w:semiHidden/>
    <w:rsid w:val="00BE1C7E"/>
    <w:rPr>
      <w:rFonts w:ascii="Kruti Dev 010" w:eastAsia="MS Mincho" w:hAnsi="Kruti Dev 010"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CGM(D)/WA-MT/06-2002</vt:lpstr>
    </vt:vector>
  </TitlesOfParts>
  <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CGM(D)/WA-MT/06-2002</dc:title>
  <dc:creator>user</dc:creator>
  <cp:lastModifiedBy>ss</cp:lastModifiedBy>
  <cp:revision>55</cp:revision>
  <cp:lastPrinted>2021-04-12T10:08:00Z</cp:lastPrinted>
  <dcterms:created xsi:type="dcterms:W3CDTF">2021-07-26T04:37:00Z</dcterms:created>
  <dcterms:modified xsi:type="dcterms:W3CDTF">2023-09-19T10:08:00Z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2021-04-12T00:00:00Z</vt:filetime>
  </property>
  <property fmtid="{D5CDD505-2E9C-101B-9397-08002B2CF9AE}" pid="3" name="Creator">
    <vt:lpwstr>Microsoft® Word 2010</vt:lpwstr>
  </property>
  <property fmtid="{D5CDD505-2E9C-101B-9397-08002B2CF9AE}" pid="4" name="LastSaved">
    <vt:filetime>2021-04-12T00:00:00Z</vt:filetime>
  </property>
</Properties>
</file>